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DC6" w:rsidRDefault="004F1DC6" w:rsidP="0000184F">
      <w:pPr>
        <w:pStyle w:val="NoSpacing"/>
      </w:pPr>
      <w:r>
        <w:rPr>
          <w:rStyle w:val="tgc"/>
          <w:b/>
          <w:bCs/>
        </w:rPr>
        <w:t>Passed</w:t>
      </w:r>
      <w:r>
        <w:rPr>
          <w:rStyle w:val="tgc"/>
        </w:rPr>
        <w:t xml:space="preserve"> by Congress May 13, 1912, and </w:t>
      </w:r>
      <w:r>
        <w:rPr>
          <w:rStyle w:val="tgc"/>
          <w:b/>
          <w:bCs/>
        </w:rPr>
        <w:t>ratified</w:t>
      </w:r>
      <w:r>
        <w:rPr>
          <w:rStyle w:val="tgc"/>
        </w:rPr>
        <w:t xml:space="preserve"> April 8, 1913, the 17th </w:t>
      </w:r>
      <w:r>
        <w:rPr>
          <w:rStyle w:val="tgc"/>
          <w:b/>
          <w:bCs/>
        </w:rPr>
        <w:t>amendment</w:t>
      </w:r>
      <w:r>
        <w:rPr>
          <w:rStyle w:val="tgc"/>
        </w:rPr>
        <w:t xml:space="preserve"> modified Article I, section 3, of the Constitution by allowing voters to cast direct votes for U.S. Senators. Prior to its passage, Senators were chosen by state legislatures.</w:t>
      </w:r>
    </w:p>
    <w:p w:rsidR="004F1DC6" w:rsidRDefault="0094210C" w:rsidP="0000184F">
      <w:pPr>
        <w:pStyle w:val="NoSpacing"/>
      </w:pPr>
      <w:hyperlink r:id="rId7" w:history="1">
        <w:r w:rsidR="004F1DC6" w:rsidRPr="00E838CD">
          <w:rPr>
            <w:rStyle w:val="Hyperlink"/>
          </w:rPr>
          <w:t>http://www.google.com/search?q=why+was+amendment+17+created&amp;oq=why+amendment+17&amp;gs_l=serp.1.0.0i7i30l5j0i8i30l5.7518.8243.0.10723.4.4.0.0.0.0.144.378.2j2.4.0.msedr...0...1c.1.60.serp..0.4.370.ejbg3j4lhT4</w:t>
        </w:r>
      </w:hyperlink>
    </w:p>
    <w:p w:rsidR="004F1DC6" w:rsidRDefault="004F1DC6" w:rsidP="0000184F">
      <w:pPr>
        <w:pStyle w:val="NoSpacing"/>
      </w:pPr>
    </w:p>
    <w:p w:rsidR="004F1DC6" w:rsidRDefault="004F1DC6" w:rsidP="00DF78FC">
      <w:pPr>
        <w:pStyle w:val="NoSpacing"/>
        <w:ind w:firstLine="720"/>
      </w:pPr>
      <w:r>
        <w:t>During the 1890s, the House of Representatives passed several resolutions proposing a constitutional amendment for the direct election of senators.</w:t>
      </w:r>
    </w:p>
    <w:p w:rsidR="004F1DC6" w:rsidRDefault="004F1DC6" w:rsidP="00DF78FC">
      <w:pPr>
        <w:pStyle w:val="NoSpacing"/>
        <w:ind w:firstLine="720"/>
      </w:pPr>
      <w:r>
        <w:t>Americans did not directly vote for senators for the first 125 years of the Federal Government. The Constitution, as it was adopted in 1788, stated that senators would be elected by state legislatures. The first proposal to amend the Constitution to elect senators by popular vote was introduced in the U.S. House of Representatives in 1826, but the idea did not gain considerable support until the late 19th century when several problems related to Senate elections had become evident.</w:t>
      </w:r>
    </w:p>
    <w:p w:rsidR="004F1DC6" w:rsidRDefault="0094210C" w:rsidP="0000184F">
      <w:pPr>
        <w:pStyle w:val="NoSpacing"/>
      </w:pPr>
      <w:hyperlink r:id="rId8" w:history="1">
        <w:r w:rsidR="004F1DC6" w:rsidRPr="00E838CD">
          <w:rPr>
            <w:rStyle w:val="Hyperlink"/>
          </w:rPr>
          <w:t>http://www.archives.gov/legislative/features/17th-amendment/</w:t>
        </w:r>
      </w:hyperlink>
    </w:p>
    <w:p w:rsidR="004F1DC6" w:rsidRDefault="004F1DC6" w:rsidP="00DF78FC">
      <w:pPr>
        <w:pStyle w:val="NormalWeb"/>
        <w:ind w:firstLine="720"/>
      </w:pPr>
      <w:r>
        <w:t xml:space="preserve">One of the most common critiques of the </w:t>
      </w:r>
      <w:hyperlink r:id="rId9" w:history="1">
        <w:r>
          <w:rPr>
            <w:rStyle w:val="Hyperlink"/>
          </w:rPr>
          <w:t>Framers</w:t>
        </w:r>
      </w:hyperlink>
      <w:r>
        <w:t xml:space="preserve"> is that the government that they created was, in many ways, undemocratic. There is little doubt of this, and it is so by design. The </w:t>
      </w:r>
      <w:hyperlink r:id="rId10" w:history="1">
        <w:r>
          <w:rPr>
            <w:rStyle w:val="Hyperlink"/>
          </w:rPr>
          <w:t>Electoral College</w:t>
        </w:r>
      </w:hyperlink>
      <w:r>
        <w:t>, by which we choose our President, is one example. The appointment of judges is another. And the selection of Senators not by the people but by the state legislatures, is yet another. The Senatorial selection system eventually became fraught with problems, with consecutive state legislatures sending different Senators to Congress, forcing the Senate to work out who was the qualified candidate, or with the selection system being corrupted by bribery and corruption. In several states, the selection of Senators was left up to the people in referenda, where the legislature approved the people's choice and sent him or her to the Senate. Articles written by early 20th-century muckrakers also provided grist for the popular-election mill.</w:t>
      </w:r>
    </w:p>
    <w:p w:rsidR="004F1DC6" w:rsidRDefault="004F1DC6" w:rsidP="00DF78FC">
      <w:pPr>
        <w:pStyle w:val="NormalWeb"/>
        <w:ind w:firstLine="720"/>
      </w:pPr>
      <w:r>
        <w:t xml:space="preserve">The </w:t>
      </w:r>
      <w:hyperlink r:id="rId11" w:history="1">
        <w:r>
          <w:rPr>
            <w:rStyle w:val="Hyperlink"/>
          </w:rPr>
          <w:t>17th Amendment</w:t>
        </w:r>
      </w:hyperlink>
      <w:r>
        <w:t xml:space="preserve"> did away with all the ambiguity with a simple premise — the Senators would be chosen by the people, just as Representatives are. Of course, since the candidates now had to cater to hundreds of thousands, or millions, of people instead of just a few hundred, other issues, such as campaign finances, were introduced. The 17th is not a panacea, but it brings government closer to the people. The Amendment was passed by Congress on May 13, 1912, and was ratified on April 8, 1913 (330 days).</w:t>
      </w:r>
    </w:p>
    <w:p w:rsidR="004F1DC6" w:rsidRDefault="0094210C" w:rsidP="0000184F">
      <w:pPr>
        <w:pStyle w:val="NoSpacing"/>
      </w:pPr>
      <w:hyperlink r:id="rId12" w:history="1">
        <w:r w:rsidR="004F1DC6" w:rsidRPr="00E838CD">
          <w:rPr>
            <w:rStyle w:val="Hyperlink"/>
          </w:rPr>
          <w:t>http://www.usconstitution.net/constamnotes.html</w:t>
        </w:r>
      </w:hyperlink>
    </w:p>
    <w:p w:rsidR="004F1DC6" w:rsidRDefault="004F1DC6" w:rsidP="0000184F">
      <w:pPr>
        <w:pStyle w:val="NoSpacing"/>
      </w:pPr>
    </w:p>
    <w:p w:rsidR="00614576" w:rsidRDefault="00614576" w:rsidP="0000184F">
      <w:pPr>
        <w:pStyle w:val="NoSpacing"/>
      </w:pPr>
      <w:r>
        <w:rPr>
          <w:rStyle w:val="tgc"/>
          <w:b/>
          <w:bCs/>
        </w:rPr>
        <w:t>Senators</w:t>
      </w:r>
      <w:r>
        <w:rPr>
          <w:rStyle w:val="tgc"/>
        </w:rPr>
        <w:t xml:space="preserve"> belong to the legislative branch of the government, which is the part of the government that makes laws. A </w:t>
      </w:r>
      <w:r>
        <w:rPr>
          <w:rStyle w:val="tgc"/>
          <w:b/>
          <w:bCs/>
        </w:rPr>
        <w:t>senator's</w:t>
      </w:r>
      <w:r>
        <w:rPr>
          <w:rStyle w:val="tgc"/>
        </w:rPr>
        <w:t xml:space="preserve"> job is to represent the people living in his or </w:t>
      </w:r>
      <w:r>
        <w:rPr>
          <w:rStyle w:val="tgc"/>
        </w:rPr>
        <w:lastRenderedPageBreak/>
        <w:t>her state in the United States Senate. Part of this job is to write and vote on new laws called “bills.”</w:t>
      </w:r>
    </w:p>
    <w:p w:rsidR="00614576" w:rsidRDefault="0094210C" w:rsidP="00614576">
      <w:pPr>
        <w:pStyle w:val="NoSpacing"/>
      </w:pPr>
      <w:hyperlink r:id="rId13" w:history="1">
        <w:r w:rsidR="00614576" w:rsidRPr="00E838CD">
          <w:rPr>
            <w:rStyle w:val="Hyperlink"/>
          </w:rPr>
          <w:t>http://www.corker.senate.gov/public/index.cfm/kidspage</w:t>
        </w:r>
      </w:hyperlink>
    </w:p>
    <w:p w:rsidR="00DF78FC" w:rsidRDefault="00DF78FC" w:rsidP="00614576">
      <w:pPr>
        <w:pStyle w:val="NoSpacing"/>
      </w:pPr>
    </w:p>
    <w:p w:rsidR="00614576" w:rsidRPr="00614576" w:rsidRDefault="00614576" w:rsidP="00614576">
      <w:pPr>
        <w:shd w:val="clear" w:color="auto" w:fill="CCCCCC"/>
        <w:spacing w:after="75" w:line="240" w:lineRule="auto"/>
        <w:outlineLvl w:val="3"/>
        <w:rPr>
          <w:rFonts w:ascii="Helvetica" w:eastAsia="Times New Roman" w:hAnsi="Helvetica" w:cs="Helvetica"/>
          <w:b/>
          <w:bCs/>
          <w:color w:val="333333"/>
          <w:sz w:val="26"/>
          <w:szCs w:val="26"/>
          <w:lang w:val="en"/>
        </w:rPr>
      </w:pPr>
      <w:r w:rsidRPr="00614576">
        <w:rPr>
          <w:rFonts w:ascii="Helvetica" w:eastAsia="Times New Roman" w:hAnsi="Helvetica" w:cs="Helvetica"/>
          <w:b/>
          <w:bCs/>
          <w:color w:val="333333"/>
          <w:sz w:val="26"/>
          <w:szCs w:val="26"/>
          <w:lang w:val="en"/>
        </w:rPr>
        <w:t>Ratification Facts</w:t>
      </w:r>
    </w:p>
    <w:p w:rsidR="00614576" w:rsidRPr="00614576" w:rsidRDefault="00614576" w:rsidP="00614576">
      <w:pPr>
        <w:shd w:val="clear" w:color="auto" w:fill="CCCCCC"/>
        <w:spacing w:after="75" w:line="240" w:lineRule="auto"/>
        <w:outlineLvl w:val="4"/>
        <w:rPr>
          <w:rFonts w:ascii="Helvetica" w:eastAsia="Times New Roman" w:hAnsi="Helvetica" w:cs="Helvetica"/>
          <w:b/>
          <w:bCs/>
          <w:color w:val="333333"/>
          <w:sz w:val="23"/>
          <w:szCs w:val="23"/>
          <w:lang w:val="en"/>
        </w:rPr>
      </w:pPr>
      <w:r w:rsidRPr="00614576">
        <w:rPr>
          <w:rFonts w:ascii="Helvetica" w:eastAsia="Times New Roman" w:hAnsi="Helvetica" w:cs="Helvetica"/>
          <w:b/>
          <w:bCs/>
          <w:color w:val="333333"/>
          <w:sz w:val="23"/>
          <w:szCs w:val="23"/>
          <w:lang w:val="en"/>
        </w:rPr>
        <w:t>Proposed:</w:t>
      </w:r>
    </w:p>
    <w:p w:rsidR="00614576" w:rsidRPr="00614576" w:rsidRDefault="00614576" w:rsidP="00614576">
      <w:pPr>
        <w:shd w:val="clear" w:color="auto" w:fill="CCCCCC"/>
        <w:spacing w:after="375" w:line="336" w:lineRule="auto"/>
        <w:rPr>
          <w:rFonts w:ascii="Helvetica" w:eastAsia="Times New Roman" w:hAnsi="Helvetica" w:cs="Helvetica"/>
          <w:color w:val="333333"/>
          <w:sz w:val="20"/>
          <w:szCs w:val="20"/>
          <w:lang w:val="en"/>
        </w:rPr>
      </w:pPr>
      <w:proofErr w:type="gramStart"/>
      <w:r w:rsidRPr="00614576">
        <w:rPr>
          <w:rFonts w:ascii="Helvetica" w:eastAsia="Times New Roman" w:hAnsi="Helvetica" w:cs="Helvetica"/>
          <w:color w:val="333333"/>
          <w:sz w:val="20"/>
          <w:szCs w:val="20"/>
          <w:lang w:val="en"/>
        </w:rPr>
        <w:t>Submitted by Congress to the states on May 13, 1912.</w:t>
      </w:r>
      <w:proofErr w:type="gramEnd"/>
    </w:p>
    <w:p w:rsidR="00614576" w:rsidRPr="00614576" w:rsidRDefault="00614576" w:rsidP="00614576">
      <w:pPr>
        <w:shd w:val="clear" w:color="auto" w:fill="CCCCCC"/>
        <w:spacing w:after="75" w:line="240" w:lineRule="auto"/>
        <w:outlineLvl w:val="4"/>
        <w:rPr>
          <w:rFonts w:ascii="Helvetica" w:eastAsia="Times New Roman" w:hAnsi="Helvetica" w:cs="Helvetica"/>
          <w:b/>
          <w:bCs/>
          <w:color w:val="333333"/>
          <w:sz w:val="23"/>
          <w:szCs w:val="23"/>
          <w:lang w:val="en"/>
        </w:rPr>
      </w:pPr>
      <w:r w:rsidRPr="00614576">
        <w:rPr>
          <w:rFonts w:ascii="Helvetica" w:eastAsia="Times New Roman" w:hAnsi="Helvetica" w:cs="Helvetica"/>
          <w:b/>
          <w:bCs/>
          <w:color w:val="333333"/>
          <w:sz w:val="23"/>
          <w:szCs w:val="23"/>
          <w:lang w:val="en"/>
        </w:rPr>
        <w:t>Ratification:</w:t>
      </w:r>
    </w:p>
    <w:p w:rsidR="00614576" w:rsidRPr="00614576" w:rsidRDefault="00614576" w:rsidP="00614576">
      <w:pPr>
        <w:shd w:val="clear" w:color="auto" w:fill="CCCCCC"/>
        <w:spacing w:after="375" w:line="336" w:lineRule="auto"/>
        <w:rPr>
          <w:rFonts w:ascii="Helvetica" w:eastAsia="Times New Roman" w:hAnsi="Helvetica" w:cs="Helvetica"/>
          <w:color w:val="333333"/>
          <w:sz w:val="20"/>
          <w:szCs w:val="20"/>
          <w:lang w:val="en"/>
        </w:rPr>
      </w:pPr>
      <w:proofErr w:type="gramStart"/>
      <w:r w:rsidRPr="00614576">
        <w:rPr>
          <w:rFonts w:ascii="Helvetica" w:eastAsia="Times New Roman" w:hAnsi="Helvetica" w:cs="Helvetica"/>
          <w:color w:val="333333"/>
          <w:sz w:val="20"/>
          <w:szCs w:val="20"/>
          <w:lang w:val="en"/>
        </w:rPr>
        <w:t>Ratified by the required three-fourths of states (thirty-six of forty-eight) by April 8, 1913, and by nine more states by March 9, 1922.</w:t>
      </w:r>
      <w:proofErr w:type="gramEnd"/>
      <w:r w:rsidRPr="00614576">
        <w:rPr>
          <w:rFonts w:ascii="Helvetica" w:eastAsia="Times New Roman" w:hAnsi="Helvetica" w:cs="Helvetica"/>
          <w:color w:val="333333"/>
          <w:sz w:val="20"/>
          <w:szCs w:val="20"/>
          <w:lang w:val="en"/>
        </w:rPr>
        <w:t xml:space="preserve"> </w:t>
      </w:r>
      <w:proofErr w:type="gramStart"/>
      <w:r w:rsidRPr="00614576">
        <w:rPr>
          <w:rFonts w:ascii="Helvetica" w:eastAsia="Times New Roman" w:hAnsi="Helvetica" w:cs="Helvetica"/>
          <w:color w:val="333333"/>
          <w:sz w:val="20"/>
          <w:szCs w:val="20"/>
          <w:lang w:val="en"/>
        </w:rPr>
        <w:t>Declared to be part of the Constitution on May 31, 1913.</w:t>
      </w:r>
      <w:proofErr w:type="gramEnd"/>
    </w:p>
    <w:p w:rsidR="00614576" w:rsidRPr="00614576" w:rsidRDefault="00614576" w:rsidP="00614576">
      <w:pPr>
        <w:shd w:val="clear" w:color="auto" w:fill="CCCCCC"/>
        <w:spacing w:after="75" w:line="240" w:lineRule="auto"/>
        <w:outlineLvl w:val="4"/>
        <w:rPr>
          <w:rFonts w:ascii="Helvetica" w:eastAsia="Times New Roman" w:hAnsi="Helvetica" w:cs="Helvetica"/>
          <w:b/>
          <w:bCs/>
          <w:color w:val="333333"/>
          <w:sz w:val="23"/>
          <w:szCs w:val="23"/>
          <w:lang w:val="en"/>
        </w:rPr>
      </w:pPr>
      <w:r w:rsidRPr="00614576">
        <w:rPr>
          <w:rFonts w:ascii="Helvetica" w:eastAsia="Times New Roman" w:hAnsi="Helvetica" w:cs="Helvetica"/>
          <w:b/>
          <w:bCs/>
          <w:color w:val="333333"/>
          <w:sz w:val="23"/>
          <w:szCs w:val="23"/>
          <w:lang w:val="en"/>
        </w:rPr>
        <w:t>Ratifying States:</w:t>
      </w:r>
    </w:p>
    <w:p w:rsidR="00614576" w:rsidRPr="00DF78FC" w:rsidRDefault="00614576" w:rsidP="00DF78FC">
      <w:pPr>
        <w:shd w:val="clear" w:color="auto" w:fill="CCCCCC"/>
        <w:spacing w:after="375" w:line="336" w:lineRule="auto"/>
        <w:rPr>
          <w:rFonts w:ascii="Helvetica" w:eastAsia="Times New Roman" w:hAnsi="Helvetica" w:cs="Helvetica"/>
          <w:color w:val="333333"/>
          <w:sz w:val="20"/>
          <w:szCs w:val="20"/>
          <w:lang w:val="en"/>
        </w:rPr>
      </w:pPr>
      <w:r w:rsidRPr="00614576">
        <w:rPr>
          <w:rFonts w:ascii="Helvetica" w:eastAsia="Times New Roman" w:hAnsi="Helvetica" w:cs="Helvetica"/>
          <w:color w:val="333333"/>
          <w:sz w:val="20"/>
          <w:szCs w:val="20"/>
          <w:lang w:val="en"/>
        </w:rPr>
        <w:t>Massachusetts, May 22, 1912; Arizona, June 3, 1912; Minnesota, June 10, 1912; New York, January 15, 1913; Kansas, January 17, 1913; Oregon, January 23, 1913; North Carolina, January 25, 1913; California, January 28, 1913; Michigan, January 28, 1913; Iowa, January 30, 1913; Montana, January 30, 1913; Idaho, January 31, 1913; West Virginia, February 4, 1913; Colorado, February 5, 1913; Nevada, February 6, 1913; Texas, February 7, 1913; Washington, February 7, 1913; Wyoming, February 8, 1913; Arkansas, February 11, 1913; Maine, February 11, 1913; Illinois, February 13, 1913; North Dakota, February 14, 1913; Wisconsin, February 18, 1913; Indiana, February 19, 1913; New Hampshire, February 19, 1913; Vermont, February 19, 1913; South Dakota, February 19, 1913; Oklahoma, February 24, 1913; Ohio, February 25, 1913; Missouri, March 7, 1913; New Mexico, March 13, 1913; Nebraska, March 14, 1913; New Jersey, March 17, 1913; Tennessee, April 1, 1913; Pennsylvania, April 2, 1913; Connecticut, April 8, 1913.</w:t>
      </w:r>
      <w:r w:rsidR="00DF78FC">
        <w:rPr>
          <w:rFonts w:ascii="Helvetica" w:eastAsia="Times New Roman" w:hAnsi="Helvetica" w:cs="Helvetica"/>
          <w:color w:val="333333"/>
          <w:sz w:val="20"/>
          <w:szCs w:val="20"/>
          <w:lang w:val="en"/>
        </w:rPr>
        <w:t xml:space="preserve"> </w:t>
      </w:r>
      <w:hyperlink r:id="rId14" w:history="1">
        <w:r w:rsidRPr="00E838CD">
          <w:rPr>
            <w:rStyle w:val="Hyperlink"/>
          </w:rPr>
          <w:t>http://ic.galegroup.com/ic/suic/ReferenceDetailsPage/ReferenceDetailsWindow?failOverType=&amp;query=&amp;prodId=SUIC&amp;windowstate=normal&amp;contentModules=&amp;display-query=&amp;mode=view&amp;displayGroupName=Reference&amp;limiter=&amp;u=nysl_me_eastches&amp;currPage=&amp;disableHighlighting=false&amp;displayGroups=&amp;sortBy=&amp;source=&amp;search_within_results=&amp;p=SUIC&amp;action=e&amp;catId=&amp;activityType=&amp;scanId=&amp;documentId=GALE%7CCX2639900025</w:t>
        </w:r>
      </w:hyperlink>
    </w:p>
    <w:p w:rsidR="00614576" w:rsidRDefault="00DF78FC" w:rsidP="00614576">
      <w:pPr>
        <w:pStyle w:val="NoSpacing"/>
        <w:rPr>
          <w:rFonts w:ascii="Helvetica" w:hAnsi="Helvetica" w:cs="Helvetica"/>
          <w:color w:val="333333"/>
          <w:sz w:val="20"/>
          <w:szCs w:val="20"/>
          <w:lang w:val="en"/>
        </w:rPr>
      </w:pPr>
      <w:r>
        <w:rPr>
          <w:rFonts w:ascii="Helvetica" w:hAnsi="Helvetica" w:cs="Helvetica"/>
          <w:color w:val="333333"/>
          <w:sz w:val="20"/>
          <w:szCs w:val="20"/>
          <w:lang w:val="en"/>
        </w:rPr>
        <w:t>Parliament voted for the 17th amendment by 276 to 25 (in a parliament of 400 members), significantly more than the required two-thirds majority (69%) required by law.</w:t>
      </w:r>
    </w:p>
    <w:p w:rsidR="00DF78FC" w:rsidRDefault="00DF78FC" w:rsidP="00614576">
      <w:pPr>
        <w:pStyle w:val="NoSpacing"/>
        <w:rPr>
          <w:rFonts w:ascii="Helvetica" w:hAnsi="Helvetica" w:cs="Helvetica"/>
          <w:color w:val="333333"/>
          <w:sz w:val="20"/>
          <w:szCs w:val="20"/>
          <w:lang w:val="en"/>
        </w:rPr>
      </w:pPr>
    </w:p>
    <w:p w:rsidR="00DF78FC" w:rsidRDefault="00DF78FC" w:rsidP="00614576">
      <w:pPr>
        <w:pStyle w:val="NoSpacing"/>
      </w:pPr>
      <w:hyperlink r:id="rId15" w:history="1">
        <w:r w:rsidRPr="00B56F03">
          <w:rPr>
            <w:rStyle w:val="Hyperlink"/>
          </w:rPr>
          <w:t>http://ic.galegroup.com/ic/suic/NewsDetailsPage/NewsDetailsWindow?failOverType=&amp;query=&amp;prodId=SUIC&amp;windowstate=normal&amp;contentModules=&amp;display-query=&amp;mode=view&amp;displayGroupName=News&amp;limiter=&amp;u=nysl_me_eastches&amp;currPage=&amp;disableHighlighting=false&amp;displayGroups=&amp;sortBy=&amp;source=&amp;search_within_results=&amp;p=SUIC&amp;action=e&amp;catId=&amp;activityType=&amp;scanId=&amp;documentId=GALE%7CA309528585</w:t>
        </w:r>
      </w:hyperlink>
      <w:r>
        <w:t xml:space="preserve"> </w:t>
      </w:r>
    </w:p>
    <w:p w:rsidR="006A5D13" w:rsidRDefault="006A5D13" w:rsidP="00614576">
      <w:pPr>
        <w:pStyle w:val="NoSpacing"/>
      </w:pPr>
    </w:p>
    <w:p w:rsidR="006A5D13" w:rsidRDefault="006A5D13" w:rsidP="00614576">
      <w:pPr>
        <w:pStyle w:val="NoSpacing"/>
      </w:pPr>
      <w:r>
        <w:t>But prior to the 17th Amendment, the Senate was infamously known as 'the millionaires' club.' This was because the path to get into the Senate was through the state legislatures. And since state legislatures, like other political institutions, were notoriously corrupt at the time, the path to the Senate quickly became who could buy their way in.</w:t>
      </w:r>
    </w:p>
    <w:p w:rsidR="0094210C" w:rsidRDefault="0094210C" w:rsidP="00614576">
      <w:pPr>
        <w:pStyle w:val="NoSpacing"/>
      </w:pPr>
    </w:p>
    <w:p w:rsidR="0094210C" w:rsidRDefault="0094210C" w:rsidP="00614576">
      <w:pPr>
        <w:pStyle w:val="NoSpacing"/>
      </w:pPr>
      <w:hyperlink r:id="rId16" w:history="1">
        <w:r w:rsidRPr="00B56F03">
          <w:rPr>
            <w:rStyle w:val="Hyperlink"/>
          </w:rPr>
          <w:t>http://education-portal.com/academy/lesson/what-is-the-17th-amendment-definition-summary-history.html#lesson</w:t>
        </w:r>
      </w:hyperlink>
    </w:p>
    <w:p w:rsidR="0094210C" w:rsidRDefault="0094210C" w:rsidP="00614576">
      <w:pPr>
        <w:pStyle w:val="NoSpacing"/>
      </w:pPr>
    </w:p>
    <w:p w:rsidR="0094210C" w:rsidRDefault="0094210C" w:rsidP="00614576">
      <w:pPr>
        <w:pStyle w:val="NoSpacing"/>
      </w:pPr>
    </w:p>
    <w:p w:rsidR="0094210C" w:rsidRDefault="0094210C" w:rsidP="00614576">
      <w:pPr>
        <w:pStyle w:val="NoSpacing"/>
      </w:pPr>
    </w:p>
    <w:p w:rsidR="0094210C" w:rsidRDefault="0094210C" w:rsidP="00614576">
      <w:pPr>
        <w:pStyle w:val="NoSpacing"/>
      </w:pPr>
      <w:r>
        <w:rPr>
          <w:noProof/>
        </w:rPr>
        <w:drawing>
          <wp:anchor distT="0" distB="0" distL="114300" distR="114300" simplePos="0" relativeHeight="251658240" behindDoc="1" locked="0" layoutInCell="1" allowOverlap="1" wp14:anchorId="3921B7EC" wp14:editId="5D99A6CF">
            <wp:simplePos x="0" y="0"/>
            <wp:positionH relativeFrom="column">
              <wp:posOffset>-860425</wp:posOffset>
            </wp:positionH>
            <wp:positionV relativeFrom="paragraph">
              <wp:posOffset>-887730</wp:posOffset>
            </wp:positionV>
            <wp:extent cx="4463415" cy="2897505"/>
            <wp:effectExtent l="0" t="0" r="0" b="0"/>
            <wp:wrapTight wrapText="bothSides">
              <wp:wrapPolygon edited="0">
                <wp:start x="0" y="0"/>
                <wp:lineTo x="0" y="21444"/>
                <wp:lineTo x="21480" y="21444"/>
                <wp:lineTo x="21480" y="0"/>
                <wp:lineTo x="0" y="0"/>
              </wp:wrapPolygon>
            </wp:wrapTight>
            <wp:docPr id="1" name="Picture 1" descr="n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l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63415" cy="2897505"/>
                    </a:xfrm>
                    <a:prstGeom prst="rect">
                      <a:avLst/>
                    </a:prstGeom>
                    <a:noFill/>
                    <a:ln>
                      <a:noFill/>
                    </a:ln>
                  </pic:spPr>
                </pic:pic>
              </a:graphicData>
            </a:graphic>
            <wp14:sizeRelH relativeFrom="page">
              <wp14:pctWidth>0</wp14:pctWidth>
            </wp14:sizeRelH>
            <wp14:sizeRelV relativeFrom="page">
              <wp14:pctHeight>0</wp14:pctHeight>
            </wp14:sizeRelV>
          </wp:anchor>
        </w:drawing>
      </w:r>
      <w:r>
        <w:t>T</w:t>
      </w:r>
      <w:bookmarkStart w:id="0" w:name="_GoBack"/>
      <w:bookmarkEnd w:id="0"/>
      <w:r>
        <w:t>his political cartoon criticizes the Senate as a millionaire club full of corruption.</w:t>
      </w:r>
    </w:p>
    <w:sectPr w:rsidR="009421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10C" w:rsidRDefault="0094210C" w:rsidP="0094210C">
      <w:pPr>
        <w:spacing w:after="0" w:line="240" w:lineRule="auto"/>
      </w:pPr>
      <w:r>
        <w:separator/>
      </w:r>
    </w:p>
  </w:endnote>
  <w:endnote w:type="continuationSeparator" w:id="0">
    <w:p w:rsidR="0094210C" w:rsidRDefault="0094210C" w:rsidP="0094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10C" w:rsidRDefault="0094210C" w:rsidP="0094210C">
      <w:pPr>
        <w:spacing w:after="0" w:line="240" w:lineRule="auto"/>
      </w:pPr>
      <w:r>
        <w:separator/>
      </w:r>
    </w:p>
  </w:footnote>
  <w:footnote w:type="continuationSeparator" w:id="0">
    <w:p w:rsidR="0094210C" w:rsidRDefault="0094210C" w:rsidP="009421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DC6"/>
    <w:rsid w:val="0000184F"/>
    <w:rsid w:val="004F1DC6"/>
    <w:rsid w:val="005352DA"/>
    <w:rsid w:val="00614576"/>
    <w:rsid w:val="006A5D13"/>
    <w:rsid w:val="0094210C"/>
    <w:rsid w:val="00DF78FC"/>
    <w:rsid w:val="00E06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52DA"/>
    <w:pPr>
      <w:spacing w:after="0" w:line="240" w:lineRule="auto"/>
    </w:pPr>
    <w:rPr>
      <w:rFonts w:ascii="Arial" w:hAnsi="Arial"/>
      <w:sz w:val="24"/>
    </w:rPr>
  </w:style>
  <w:style w:type="character" w:customStyle="1" w:styleId="tgc">
    <w:name w:val="_tgc"/>
    <w:basedOn w:val="DefaultParagraphFont"/>
    <w:rsid w:val="004F1DC6"/>
  </w:style>
  <w:style w:type="character" w:styleId="Hyperlink">
    <w:name w:val="Hyperlink"/>
    <w:basedOn w:val="DefaultParagraphFont"/>
    <w:uiPriority w:val="99"/>
    <w:unhideWhenUsed/>
    <w:rsid w:val="004F1DC6"/>
    <w:rPr>
      <w:color w:val="0000FF" w:themeColor="hyperlink"/>
      <w:u w:val="single"/>
    </w:rPr>
  </w:style>
  <w:style w:type="paragraph" w:styleId="NormalWeb">
    <w:name w:val="Normal (Web)"/>
    <w:basedOn w:val="Normal"/>
    <w:uiPriority w:val="99"/>
    <w:semiHidden/>
    <w:unhideWhenUsed/>
    <w:rsid w:val="004F1DC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42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10C"/>
    <w:rPr>
      <w:rFonts w:ascii="Tahoma" w:hAnsi="Tahoma" w:cs="Tahoma"/>
      <w:sz w:val="16"/>
      <w:szCs w:val="16"/>
    </w:rPr>
  </w:style>
  <w:style w:type="paragraph" w:styleId="Header">
    <w:name w:val="header"/>
    <w:basedOn w:val="Normal"/>
    <w:link w:val="HeaderChar"/>
    <w:uiPriority w:val="99"/>
    <w:unhideWhenUsed/>
    <w:rsid w:val="00942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10C"/>
  </w:style>
  <w:style w:type="paragraph" w:styleId="Footer">
    <w:name w:val="footer"/>
    <w:basedOn w:val="Normal"/>
    <w:link w:val="FooterChar"/>
    <w:uiPriority w:val="99"/>
    <w:unhideWhenUsed/>
    <w:rsid w:val="00942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1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52DA"/>
    <w:pPr>
      <w:spacing w:after="0" w:line="240" w:lineRule="auto"/>
    </w:pPr>
    <w:rPr>
      <w:rFonts w:ascii="Arial" w:hAnsi="Arial"/>
      <w:sz w:val="24"/>
    </w:rPr>
  </w:style>
  <w:style w:type="character" w:customStyle="1" w:styleId="tgc">
    <w:name w:val="_tgc"/>
    <w:basedOn w:val="DefaultParagraphFont"/>
    <w:rsid w:val="004F1DC6"/>
  </w:style>
  <w:style w:type="character" w:styleId="Hyperlink">
    <w:name w:val="Hyperlink"/>
    <w:basedOn w:val="DefaultParagraphFont"/>
    <w:uiPriority w:val="99"/>
    <w:unhideWhenUsed/>
    <w:rsid w:val="004F1DC6"/>
    <w:rPr>
      <w:color w:val="0000FF" w:themeColor="hyperlink"/>
      <w:u w:val="single"/>
    </w:rPr>
  </w:style>
  <w:style w:type="paragraph" w:styleId="NormalWeb">
    <w:name w:val="Normal (Web)"/>
    <w:basedOn w:val="Normal"/>
    <w:uiPriority w:val="99"/>
    <w:semiHidden/>
    <w:unhideWhenUsed/>
    <w:rsid w:val="004F1DC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42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10C"/>
    <w:rPr>
      <w:rFonts w:ascii="Tahoma" w:hAnsi="Tahoma" w:cs="Tahoma"/>
      <w:sz w:val="16"/>
      <w:szCs w:val="16"/>
    </w:rPr>
  </w:style>
  <w:style w:type="paragraph" w:styleId="Header">
    <w:name w:val="header"/>
    <w:basedOn w:val="Normal"/>
    <w:link w:val="HeaderChar"/>
    <w:uiPriority w:val="99"/>
    <w:unhideWhenUsed/>
    <w:rsid w:val="00942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10C"/>
  </w:style>
  <w:style w:type="paragraph" w:styleId="Footer">
    <w:name w:val="footer"/>
    <w:basedOn w:val="Normal"/>
    <w:link w:val="FooterChar"/>
    <w:uiPriority w:val="99"/>
    <w:unhideWhenUsed/>
    <w:rsid w:val="00942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193115">
      <w:bodyDiv w:val="1"/>
      <w:marLeft w:val="0"/>
      <w:marRight w:val="0"/>
      <w:marTop w:val="0"/>
      <w:marBottom w:val="0"/>
      <w:divBdr>
        <w:top w:val="single" w:sz="36" w:space="0" w:color="A80400"/>
        <w:left w:val="none" w:sz="0" w:space="0" w:color="auto"/>
        <w:bottom w:val="none" w:sz="0" w:space="0" w:color="auto"/>
        <w:right w:val="none" w:sz="0" w:space="0" w:color="auto"/>
      </w:divBdr>
      <w:divsChild>
        <w:div w:id="1859157114">
          <w:marLeft w:val="0"/>
          <w:marRight w:val="0"/>
          <w:marTop w:val="0"/>
          <w:marBottom w:val="0"/>
          <w:divBdr>
            <w:top w:val="none" w:sz="0" w:space="0" w:color="auto"/>
            <w:left w:val="none" w:sz="0" w:space="0" w:color="auto"/>
            <w:bottom w:val="none" w:sz="0" w:space="0" w:color="auto"/>
            <w:right w:val="none" w:sz="0" w:space="0" w:color="auto"/>
          </w:divBdr>
          <w:divsChild>
            <w:div w:id="940988772">
              <w:marLeft w:val="0"/>
              <w:marRight w:val="0"/>
              <w:marTop w:val="0"/>
              <w:marBottom w:val="0"/>
              <w:divBdr>
                <w:top w:val="none" w:sz="0" w:space="0" w:color="auto"/>
                <w:left w:val="none" w:sz="0" w:space="0" w:color="auto"/>
                <w:bottom w:val="none" w:sz="0" w:space="0" w:color="auto"/>
                <w:right w:val="none" w:sz="0" w:space="0" w:color="auto"/>
              </w:divBdr>
              <w:divsChild>
                <w:div w:id="944919032">
                  <w:marLeft w:val="0"/>
                  <w:marRight w:val="0"/>
                  <w:marTop w:val="0"/>
                  <w:marBottom w:val="0"/>
                  <w:divBdr>
                    <w:top w:val="none" w:sz="0" w:space="0" w:color="auto"/>
                    <w:left w:val="none" w:sz="0" w:space="0" w:color="auto"/>
                    <w:bottom w:val="none" w:sz="0" w:space="0" w:color="auto"/>
                    <w:right w:val="none" w:sz="0" w:space="0" w:color="auto"/>
                  </w:divBdr>
                  <w:divsChild>
                    <w:div w:id="1089042085">
                      <w:marLeft w:val="0"/>
                      <w:marRight w:val="0"/>
                      <w:marTop w:val="0"/>
                      <w:marBottom w:val="0"/>
                      <w:divBdr>
                        <w:top w:val="none" w:sz="0" w:space="0" w:color="auto"/>
                        <w:left w:val="none" w:sz="0" w:space="0" w:color="auto"/>
                        <w:bottom w:val="none" w:sz="0" w:space="0" w:color="auto"/>
                        <w:right w:val="none" w:sz="0" w:space="0" w:color="auto"/>
                      </w:divBdr>
                      <w:divsChild>
                        <w:div w:id="1630550692">
                          <w:marLeft w:val="0"/>
                          <w:marRight w:val="0"/>
                          <w:marTop w:val="0"/>
                          <w:marBottom w:val="0"/>
                          <w:divBdr>
                            <w:top w:val="none" w:sz="0" w:space="0" w:color="auto"/>
                            <w:left w:val="none" w:sz="0" w:space="0" w:color="auto"/>
                            <w:bottom w:val="none" w:sz="0" w:space="0" w:color="auto"/>
                            <w:right w:val="none" w:sz="0" w:space="0" w:color="auto"/>
                          </w:divBdr>
                          <w:divsChild>
                            <w:div w:id="1981107461">
                              <w:marLeft w:val="0"/>
                              <w:marRight w:val="300"/>
                              <w:marTop w:val="0"/>
                              <w:marBottom w:val="0"/>
                              <w:divBdr>
                                <w:top w:val="none" w:sz="0" w:space="0" w:color="auto"/>
                                <w:left w:val="none" w:sz="0" w:space="0" w:color="auto"/>
                                <w:bottom w:val="none" w:sz="0" w:space="0" w:color="auto"/>
                                <w:right w:val="none" w:sz="0" w:space="0" w:color="auto"/>
                              </w:divBdr>
                              <w:divsChild>
                                <w:div w:id="1293973218">
                                  <w:marLeft w:val="0"/>
                                  <w:marRight w:val="0"/>
                                  <w:marTop w:val="0"/>
                                  <w:marBottom w:val="0"/>
                                  <w:divBdr>
                                    <w:top w:val="none" w:sz="0" w:space="0" w:color="auto"/>
                                    <w:left w:val="none" w:sz="0" w:space="0" w:color="auto"/>
                                    <w:bottom w:val="none" w:sz="0" w:space="0" w:color="auto"/>
                                    <w:right w:val="none" w:sz="0" w:space="0" w:color="auto"/>
                                  </w:divBdr>
                                  <w:divsChild>
                                    <w:div w:id="599266271">
                                      <w:marLeft w:val="0"/>
                                      <w:marRight w:val="0"/>
                                      <w:marTop w:val="0"/>
                                      <w:marBottom w:val="0"/>
                                      <w:divBdr>
                                        <w:top w:val="none" w:sz="0" w:space="0" w:color="auto"/>
                                        <w:left w:val="none" w:sz="0" w:space="0" w:color="auto"/>
                                        <w:bottom w:val="none" w:sz="0" w:space="0" w:color="auto"/>
                                        <w:right w:val="none" w:sz="0" w:space="0" w:color="auto"/>
                                      </w:divBdr>
                                      <w:divsChild>
                                        <w:div w:id="471216639">
                                          <w:marLeft w:val="0"/>
                                          <w:marRight w:val="0"/>
                                          <w:marTop w:val="0"/>
                                          <w:marBottom w:val="0"/>
                                          <w:divBdr>
                                            <w:top w:val="none" w:sz="0" w:space="0" w:color="auto"/>
                                            <w:left w:val="none" w:sz="0" w:space="0" w:color="auto"/>
                                            <w:bottom w:val="none" w:sz="0" w:space="0" w:color="auto"/>
                                            <w:right w:val="none" w:sz="0" w:space="0" w:color="auto"/>
                                          </w:divBdr>
                                          <w:divsChild>
                                            <w:div w:id="2073382585">
                                              <w:marLeft w:val="0"/>
                                              <w:marRight w:val="0"/>
                                              <w:marTop w:val="0"/>
                                              <w:marBottom w:val="0"/>
                                              <w:divBdr>
                                                <w:top w:val="none" w:sz="0" w:space="0" w:color="auto"/>
                                                <w:left w:val="none" w:sz="0" w:space="0" w:color="auto"/>
                                                <w:bottom w:val="none" w:sz="0" w:space="0" w:color="auto"/>
                                                <w:right w:val="none" w:sz="0" w:space="0" w:color="auto"/>
                                              </w:divBdr>
                                              <w:divsChild>
                                                <w:div w:id="516695473">
                                                  <w:marLeft w:val="0"/>
                                                  <w:marRight w:val="0"/>
                                                  <w:marTop w:val="0"/>
                                                  <w:marBottom w:val="0"/>
                                                  <w:divBdr>
                                                    <w:top w:val="single" w:sz="6" w:space="0" w:color="999999"/>
                                                    <w:left w:val="single" w:sz="6" w:space="4" w:color="999999"/>
                                                    <w:bottom w:val="single" w:sz="6" w:space="4" w:color="999999"/>
                                                    <w:right w:val="single" w:sz="6" w:space="4" w:color="999999"/>
                                                  </w:divBdr>
                                                </w:div>
                                              </w:divsChild>
                                            </w:div>
                                          </w:divsChild>
                                        </w:div>
                                      </w:divsChild>
                                    </w:div>
                                  </w:divsChild>
                                </w:div>
                              </w:divsChild>
                            </w:div>
                          </w:divsChild>
                        </w:div>
                      </w:divsChild>
                    </w:div>
                  </w:divsChild>
                </w:div>
              </w:divsChild>
            </w:div>
          </w:divsChild>
        </w:div>
      </w:divsChild>
    </w:div>
    <w:div w:id="19147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hives.gov/legislative/features/17th-amendment/" TargetMode="External"/><Relationship Id="rId13" Type="http://schemas.openxmlformats.org/officeDocument/2006/relationships/hyperlink" Target="http://www.corker.senate.gov/public/index.cfm/kidspag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search?q=why+was+amendment+17+created&amp;oq=why+amendment+17&amp;gs_l=serp.1.0.0i7i30l5j0i8i30l5.7518.8243.0.10723.4.4.0.0.0.0.144.378.2j2.4.0.msedr...0...1c.1.60.serp..0.4.370.ejbg3j4lhT4" TargetMode="External"/><Relationship Id="rId12" Type="http://schemas.openxmlformats.org/officeDocument/2006/relationships/hyperlink" Target="http://www.usconstitution.net/constamnotes.html" TargetMode="External"/><Relationship Id="rId17" Type="http://schemas.openxmlformats.org/officeDocument/2006/relationships/image" Target="media/image1.jpeg"/><Relationship Id="rId2" Type="http://schemas.microsoft.com/office/2007/relationships/stylesWithEffects" Target="stylesWithEffects.xml"/><Relationship Id="rId16" Type="http://schemas.openxmlformats.org/officeDocument/2006/relationships/hyperlink" Target="http://education-portal.com/academy/lesson/what-is-the-17th-amendment-definition-summary-history.html#lesson"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usconstitution.net/xconst_Am17.html" TargetMode="External"/><Relationship Id="rId5" Type="http://schemas.openxmlformats.org/officeDocument/2006/relationships/footnotes" Target="footnotes.xml"/><Relationship Id="rId15" Type="http://schemas.openxmlformats.org/officeDocument/2006/relationships/hyperlink" Target="http://ic.galegroup.com/ic/suic/NewsDetailsPage/NewsDetailsWindow?failOverType=&amp;query=&amp;prodId=SUIC&amp;windowstate=normal&amp;contentModules=&amp;display-query=&amp;mode=view&amp;displayGroupName=News&amp;limiter=&amp;u=nysl_me_eastches&amp;currPage=&amp;disableHighlighting=false&amp;displayGroups=&amp;sortBy=&amp;source=&amp;search_within_results=&amp;p=SUIC&amp;action=e&amp;catId=&amp;activityType=&amp;scanId=&amp;documentId=GALE%7CA309528585" TargetMode="External"/><Relationship Id="rId10" Type="http://schemas.openxmlformats.org/officeDocument/2006/relationships/hyperlink" Target="http://www.usconstitution.net/consttop_elec.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sconstitution.net/constframe.html" TargetMode="External"/><Relationship Id="rId14" Type="http://schemas.openxmlformats.org/officeDocument/2006/relationships/hyperlink" Target="http://ic.galegroup.com/ic/suic/ReferenceDetailsPage/ReferenceDetailsWindow?failOverType=&amp;query=&amp;prodId=SUIC&amp;windowstate=normal&amp;contentModules=&amp;display-query=&amp;mode=view&amp;displayGroupName=Reference&amp;limiter=&amp;u=nysl_me_eastches&amp;currPage=&amp;disableHighlighting=false&amp;displayGroups=&amp;sortBy=&amp;source=&amp;search_within_results=&amp;p=SUIC&amp;action=e&amp;catId=&amp;activityType=&amp;scanId=&amp;documentId=GALE%7CCX2639900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1094</Words>
  <Characters>6237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2015-01-12T15:02:00Z</dcterms:created>
  <dcterms:modified xsi:type="dcterms:W3CDTF">2015-01-13T13:37:00Z</dcterms:modified>
</cp:coreProperties>
</file>